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8C" w:rsidRDefault="00007E22">
      <w:pPr>
        <w:rPr>
          <w:rFonts w:ascii="Arial Black" w:hAnsi="Arial Black"/>
          <w:sz w:val="28"/>
          <w:szCs w:val="28"/>
        </w:rPr>
      </w:pPr>
      <w:r w:rsidRPr="00007E22">
        <w:rPr>
          <w:rFonts w:ascii="Arial Black" w:hAnsi="Arial Black"/>
          <w:sz w:val="28"/>
          <w:szCs w:val="28"/>
        </w:rPr>
        <w:t>Expectativas del sector mundial de aire acondicionado</w:t>
      </w:r>
      <w:r>
        <w:rPr>
          <w:rFonts w:ascii="Arial Black" w:hAnsi="Arial Black"/>
          <w:sz w:val="28"/>
          <w:szCs w:val="28"/>
        </w:rPr>
        <w:t>.</w:t>
      </w:r>
    </w:p>
    <w:p w:rsidR="00007E22" w:rsidRDefault="00007E22">
      <w:pPr>
        <w:rPr>
          <w:rFonts w:ascii="Arial Black" w:hAnsi="Arial Black"/>
          <w:sz w:val="20"/>
          <w:szCs w:val="20"/>
        </w:rPr>
      </w:pPr>
      <w:r w:rsidRPr="00007E22">
        <w:rPr>
          <w:rFonts w:ascii="Arial Black" w:hAnsi="Arial Black"/>
          <w:sz w:val="20"/>
          <w:szCs w:val="20"/>
        </w:rPr>
        <w:t>Se prevé que una parte importante del crecimiento emanará de los sectores residenciales y comerciales.</w:t>
      </w:r>
    </w:p>
    <w:p w:rsidR="00007E22" w:rsidRPr="00007E22" w:rsidRDefault="00007E22">
      <w:pPr>
        <w:rPr>
          <w:rFonts w:ascii="Arial Black" w:hAnsi="Arial Black"/>
          <w:sz w:val="20"/>
          <w:szCs w:val="20"/>
        </w:rPr>
      </w:pPr>
    </w:p>
    <w:p w:rsidR="00007E22" w:rsidRDefault="00007E22">
      <w:pPr>
        <w:rPr>
          <w:sz w:val="24"/>
          <w:szCs w:val="24"/>
        </w:rPr>
      </w:pPr>
      <w:r w:rsidRPr="00007E22">
        <w:rPr>
          <w:rFonts w:ascii="Arial Black" w:hAnsi="Arial Black"/>
          <w:sz w:val="20"/>
          <w:szCs w:val="20"/>
        </w:rPr>
        <w:t>El mercado global de acondicionadores de aire se proyecta para cruzar los US$155 mil millones en 2022.</w:t>
      </w:r>
      <w:r w:rsidRPr="00007E22">
        <w:rPr>
          <w:sz w:val="24"/>
          <w:szCs w:val="24"/>
        </w:rPr>
        <w:t xml:space="preserve"> </w:t>
      </w:r>
    </w:p>
    <w:p w:rsidR="00007E22" w:rsidRDefault="00007E22">
      <w:pPr>
        <w:rPr>
          <w:sz w:val="24"/>
          <w:szCs w:val="24"/>
        </w:rPr>
      </w:pPr>
      <w:r w:rsidRPr="00007E22">
        <w:rPr>
          <w:sz w:val="24"/>
          <w:szCs w:val="24"/>
        </w:rPr>
        <w:t xml:space="preserve">El aumento de los ingresos disponibles, el cambio de las condiciones climáticas, el sector de la construcción en auge y las innovaciones tecnológicas están impulsando las ventas de aire acondicionado en todo el mundo. Además, se prevé que una parte importante del crecimiento de la demanda de acondicionadores de aire en todo el mundo emanará de sectores residenciales y comerciales. </w:t>
      </w:r>
    </w:p>
    <w:p w:rsidR="00007E22" w:rsidRDefault="00007E22">
      <w:pPr>
        <w:rPr>
          <w:sz w:val="24"/>
          <w:szCs w:val="24"/>
        </w:rPr>
      </w:pPr>
      <w:r w:rsidRPr="00007E22">
        <w:rPr>
          <w:sz w:val="24"/>
          <w:szCs w:val="24"/>
        </w:rPr>
        <w:t xml:space="preserve">Por otra parte, Asia Pacífico dominó este mercado mundial, seguido por América del Norte. Los acondicionadores de aire comerciales ligeros dominaron debido a su uso cada vez mayor en edificios residenciales y comerciales. En el estudio denominado </w:t>
      </w:r>
      <w:r w:rsidRPr="00007E22">
        <w:rPr>
          <w:rFonts w:ascii="Arial Black" w:hAnsi="Arial Black"/>
          <w:sz w:val="20"/>
          <w:szCs w:val="20"/>
        </w:rPr>
        <w:t>“Mercado Global de acondicionadores de aire por tipo de producto, por región, oportunidades y predicciones de competencia, 2012-2022”</w:t>
      </w:r>
      <w:r w:rsidRPr="00007E22">
        <w:rPr>
          <w:sz w:val="24"/>
          <w:szCs w:val="24"/>
        </w:rPr>
        <w:t xml:space="preserve"> se tratan los siguientes aspectos del mercado: Los sectores residenciales y comerciales, junto con el aumento de los ingresos disponibles, elevan la demanda de acondicionadores de aire en todo el mundo. </w:t>
      </w:r>
    </w:p>
    <w:p w:rsidR="00007E22" w:rsidRDefault="00007E22">
      <w:pPr>
        <w:rPr>
          <w:sz w:val="24"/>
          <w:szCs w:val="24"/>
        </w:rPr>
      </w:pPr>
      <w:r w:rsidRPr="00007E22">
        <w:rPr>
          <w:sz w:val="24"/>
          <w:szCs w:val="24"/>
        </w:rPr>
        <w:t>Su creciente aceptación</w:t>
      </w:r>
      <w:r>
        <w:rPr>
          <w:sz w:val="24"/>
          <w:szCs w:val="24"/>
        </w:rPr>
        <w:t xml:space="preserve"> </w:t>
      </w:r>
      <w:r w:rsidRPr="00007E22">
        <w:rPr>
          <w:sz w:val="24"/>
          <w:szCs w:val="24"/>
        </w:rPr>
        <w:t xml:space="preserve">como un producto de utilidad en lugar de un producto de lujo se prevé que impulsará el crecimiento de este mercado durante el período de pronóstico. Una parte importante de la demanda de acondicionadores de aire está emanando de Asia-Pacífico debido a los rápidos desarrollos de infraestructura y la creciente penetración. </w:t>
      </w:r>
    </w:p>
    <w:p w:rsidR="00007E22" w:rsidRDefault="00007E22">
      <w:pPr>
        <w:rPr>
          <w:sz w:val="24"/>
          <w:szCs w:val="24"/>
        </w:rPr>
      </w:pPr>
      <w:r w:rsidRPr="00007E22">
        <w:rPr>
          <w:sz w:val="24"/>
          <w:szCs w:val="24"/>
        </w:rPr>
        <w:t>Se prevé que el desarrollo de las principales ciudades, las crecientes actividades de construcción en los sectores de la hospitalidad y el turismo, junto con las crecientes inversiones de los gobiernos de varios países, impulsarán la demanda en todo el mundo durante el período de pronóstico.</w:t>
      </w:r>
    </w:p>
    <w:p w:rsidR="00007E22" w:rsidRDefault="00007E22">
      <w:pPr>
        <w:rPr>
          <w:sz w:val="24"/>
          <w:szCs w:val="24"/>
        </w:rPr>
      </w:pPr>
    </w:p>
    <w:p w:rsidR="00007E22" w:rsidRDefault="00007E22">
      <w:pPr>
        <w:rPr>
          <w:sz w:val="24"/>
          <w:szCs w:val="24"/>
        </w:rPr>
      </w:pPr>
      <w:bookmarkStart w:id="0" w:name="_GoBack"/>
      <w:bookmarkEnd w:id="0"/>
    </w:p>
    <w:p w:rsidR="00007E22" w:rsidRPr="00007E22" w:rsidRDefault="00007E22">
      <w:pPr>
        <w:rPr>
          <w:sz w:val="18"/>
          <w:szCs w:val="18"/>
        </w:rPr>
      </w:pPr>
      <w:r>
        <w:rPr>
          <w:sz w:val="24"/>
          <w:szCs w:val="24"/>
        </w:rPr>
        <w:t xml:space="preserve">                                                                                                                           </w:t>
      </w:r>
      <w:proofErr w:type="spellStart"/>
      <w:r w:rsidRPr="00007E22">
        <w:rPr>
          <w:sz w:val="18"/>
          <w:szCs w:val="18"/>
        </w:rPr>
        <w:t>Fuente</w:t>
      </w:r>
      <w:proofErr w:type="gramStart"/>
      <w:r w:rsidRPr="00007E22">
        <w:rPr>
          <w:sz w:val="18"/>
          <w:szCs w:val="18"/>
        </w:rPr>
        <w:t>:RAC</w:t>
      </w:r>
      <w:proofErr w:type="gramEnd"/>
      <w:r w:rsidRPr="00007E22">
        <w:rPr>
          <w:sz w:val="18"/>
          <w:szCs w:val="18"/>
        </w:rPr>
        <w:t>&amp;V</w:t>
      </w:r>
      <w:proofErr w:type="spellEnd"/>
      <w:r w:rsidRPr="00007E22">
        <w:rPr>
          <w:sz w:val="18"/>
          <w:szCs w:val="18"/>
        </w:rPr>
        <w:t>.</w:t>
      </w:r>
    </w:p>
    <w:p w:rsidR="00007E22" w:rsidRPr="00007E22" w:rsidRDefault="00007E22">
      <w:pPr>
        <w:rPr>
          <w:sz w:val="18"/>
          <w:szCs w:val="18"/>
        </w:rPr>
      </w:pPr>
    </w:p>
    <w:sectPr w:rsidR="00007E22" w:rsidRPr="00007E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22"/>
    <w:rsid w:val="00007E22"/>
    <w:rsid w:val="004972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1705</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2019-05-18T00:42:00Z</dcterms:created>
  <dcterms:modified xsi:type="dcterms:W3CDTF">2019-05-18T00:52:00Z</dcterms:modified>
</cp:coreProperties>
</file>