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sz w:val="28"/>
          <w:szCs w:val="28"/>
        </w:rPr>
      </w:pPr>
      <w:r w:rsidDel="00000000" w:rsidR="00000000" w:rsidRPr="00000000">
        <w:rPr>
          <w:smallCaps w:val="0"/>
          <w:rtl w:val="0"/>
        </w:rPr>
        <w:t xml:space="preserve"> </w:t>
      </w:r>
      <w:r w:rsidDel="00000000" w:rsidR="00000000" w:rsidRPr="00000000">
        <w:rPr>
          <w:sz w:val="28"/>
          <w:szCs w:val="28"/>
          <w:rtl w:val="0"/>
        </w:rPr>
        <w:t xml:space="preserve">CÁLCULO</w:t>
      </w:r>
      <w:r w:rsidDel="00000000" w:rsidR="00000000" w:rsidRPr="00000000">
        <w:rPr>
          <w:smallCaps w:val="0"/>
          <w:sz w:val="28"/>
          <w:szCs w:val="28"/>
          <w:rtl w:val="0"/>
        </w:rPr>
        <w:t xml:space="preserve"> Y PROYECTO CALEFACCIÓN.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Inicio:</w:t>
      </w:r>
      <w:r w:rsidDel="00000000" w:rsidR="00000000" w:rsidRPr="00000000">
        <w:rPr>
          <w:rtl w:val="0"/>
        </w:rPr>
        <w:t xml:space="preserve"> 11 de Julio.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pPr>
      <w:r w:rsidDel="00000000" w:rsidR="00000000" w:rsidRPr="00000000">
        <w:rPr>
          <w:smallCaps w:val="0"/>
          <w:rtl w:val="0"/>
        </w:rPr>
        <w:t xml:space="preserve">Duración:</w:t>
      </w:r>
      <w:r w:rsidDel="00000000" w:rsidR="00000000" w:rsidRPr="00000000">
        <w:rPr>
          <w:rtl w:val="0"/>
        </w:rPr>
        <w:t xml:space="preserve">12 clases (total de horas curso 36).</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Cursada:Una vez por semana, martes de (18:30 a 21:30 horas).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Docente:Ing.Nestor Quadri.</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Dirigido: Técnicos,proyectistas,</w:t>
      </w:r>
      <w:r w:rsidDel="00000000" w:rsidR="00000000" w:rsidRPr="00000000">
        <w:rPr>
          <w:rtl w:val="0"/>
        </w:rPr>
        <w:t xml:space="preserve">profesionales</w:t>
      </w:r>
      <w:r w:rsidDel="00000000" w:rsidR="00000000" w:rsidRPr="00000000">
        <w:rPr>
          <w:smallCaps w:val="0"/>
          <w:rtl w:val="0"/>
        </w:rPr>
        <w:t xml:space="preserve"> ,personal de empresas de calefacción,estudiantes,etc.</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Objetivos: Dotar de conocimientos básicos, tendientes al cálculo y proyecto de la instalaciones de calefacción, con una orientación eminentemente práctica mediantes normas sencillas y claras de dimensionamiento.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Temario: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Balance térmico y elementos de las instalaciones de calefacción.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de calefacción por agua caliente.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de calefacción por paneles radiantes.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de calefacción por vapor a baja presión.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de calefacción por aire caliente.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Otros sistemas de calefacción (estufas a gas, bombas de calor, captación solar).</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Pliegos de condiciones.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rtl w:val="0"/>
        </w:rPr>
        <w:t xml:space="preserve">Prácticas </w:t>
      </w:r>
      <w:r w:rsidDel="00000000" w:rsidR="00000000" w:rsidRPr="00000000">
        <w:rPr>
          <w:smallCaps w:val="0"/>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Se complementará el curso mediante la realización de trabajos prácticos para cada uno de los temas que se tratarán, lo que permitirá verificar en la realidad como se resuelven los problemas en ésta actividad.</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Titular de instalaciones de edificios, Facultad de Buenos Aires,U.T.N. y Facultad de ingeniería de la Universidad de Morón.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Autor de los libros :</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y Manual de Cálculo de Aire Acondicionado y Calefacción.</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de gas.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Protección contra Incendios.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Energía Solar y Fotovoltaica (Ed.Alsina)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Instalaciones Eléctricas y Sanitarias (Ed.Cesarini)</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colaborador permanente en revistas Clima y Electrogremio.</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Jefe de Energia y Aire Acondicionado de Telecom Argentina.</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Costo del curso : 7.600 pesos para matriculados.</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8.500 pesos para no matriculados .</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Para mayor información e inscripción comunicarse:</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(011)4342-3370/9840</w:t>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color w:val="0000ff"/>
          <w:u w:val="single"/>
        </w:rPr>
      </w:pPr>
      <w:hyperlink r:id="rId5">
        <w:r w:rsidDel="00000000" w:rsidR="00000000" w:rsidRPr="00000000">
          <w:rPr>
            <w:smallCaps w:val="0"/>
            <w:color w:val="0000ff"/>
            <w:u w:val="single"/>
            <w:rtl w:val="0"/>
          </w:rPr>
          <w:t xml:space="preserve">cursos@cacaav.com.ar</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smallCaps w:val="0"/>
        </w:rPr>
      </w:pPr>
      <w:r w:rsidDel="00000000" w:rsidR="00000000" w:rsidRPr="00000000">
        <w:rPr>
          <w:smallCaps w:val="0"/>
          <w:rtl w:val="0"/>
        </w:rPr>
        <w:t xml:space="preserve">Av.Belgrano 545 CABA.</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ursos@cacaav.com.ar" TargetMode="External"/></Relationships>
</file>